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1155"/>
        <w:gridCol w:w="210"/>
        <w:gridCol w:w="1155"/>
        <w:gridCol w:w="1365"/>
        <w:gridCol w:w="2893"/>
        <w:gridCol w:w="1012"/>
      </w:tblGrid>
      <w:tr>
        <w:trPr>
          <w:trHeight w:val="722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6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相続人代表者指定届</w:t>
            </w:r>
          </w:p>
        </w:tc>
      </w:tr>
      <w:tr>
        <w:trPr>
          <w:trHeight w:val="3874" w:hRule="atLeast"/>
        </w:trPr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三宅町長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相続人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5006975</wp:posOffset>
                      </wp:positionH>
                      <wp:positionV relativeFrom="page">
                        <wp:posOffset>891540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70.2pt;mso-position-vertical-relative:page;mso-position-horizontal-relative:text;position:absolute;height:12pt;width:12pt;margin-left:394.25pt;z-index:2;" o:spid="_x0000_s1026" o:allowincell="t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印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被相続人に係る徴収金の賦課徴収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滞納処分を除く。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及び還付に関する書類を受領する代表者として、下記のとおり指定しましたので、地方税法第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</w:tc>
      </w:tr>
      <w:tr>
        <w:trPr>
          <w:trHeight w:val="737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代表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相続人の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18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個人番号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（法人番号）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1890" w:firstLineChars="9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（電話番号　　　　　　　　　　　　　）</w:t>
            </w:r>
          </w:p>
        </w:tc>
      </w:tr>
      <w:tr>
        <w:trPr>
          <w:trHeight w:val="56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trHeight w:val="567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被相続人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死亡時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死亡年月日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trHeight w:val="489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相続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被相続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との続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柄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spacing w:val="28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相続分</w:t>
            </w:r>
          </w:p>
        </w:tc>
      </w:tr>
      <w:tr>
        <w:trPr>
          <w:trHeight w:val="56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摘要</w:t>
            </w:r>
          </w:p>
        </w:tc>
        <w:tc>
          <w:tcPr>
            <w:tcW w:w="6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304" w:right="1701" w:bottom="130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225</Words>
  <Characters>225</Characters>
  <Application>JUST Note</Application>
  <Lines>0</Lines>
  <Paragraphs>0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山田純一</cp:lastModifiedBy>
  <cp:lastPrinted>2025-06-24T02:51:32Z</cp:lastPrinted>
  <dcterms:created xsi:type="dcterms:W3CDTF">2017-12-12T14:22:00Z</dcterms:created>
  <dcterms:modified xsi:type="dcterms:W3CDTF">2025-06-24T02:51:10Z</dcterms:modified>
  <cp:revision>5</cp:revision>
</cp:coreProperties>
</file>