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spacing w:before="62" w:beforeLines="0" w:beforeAutospacing="0"/>
        <w:ind w:left="0" w:leftChars="0" w:right="0" w:rightChars="0" w:firstLineChars="0"/>
        <w:jc w:val="center"/>
        <w:rPr>
          <w:rFonts w:hint="default"/>
        </w:rPr>
      </w:pPr>
      <w:r>
        <w:rPr>
          <w:rFonts w:hint="default"/>
        </w:rPr>
        <w:t>仕様書</w:t>
      </w:r>
      <w:bookmarkStart w:id="0" w:name="_GoBack"/>
      <w:bookmarkEnd w:id="0"/>
    </w:p>
    <w:p>
      <w:pPr>
        <w:pStyle w:val="0"/>
        <w:spacing w:before="62" w:beforeLines="0" w:beforeAutospacing="0"/>
        <w:ind w:left="0" w:leftChars="0" w:right="0" w:rightChars="0" w:firstLineChars="0"/>
        <w:jc w:val="center"/>
        <w:rPr>
          <w:rFonts w:hint="default"/>
        </w:rPr>
      </w:pPr>
    </w:p>
    <w:p>
      <w:pPr>
        <w:pStyle w:val="15"/>
        <w:rPr>
          <w:rFonts w:hint="default"/>
          <w:sz w:val="20"/>
        </w:rPr>
      </w:pPr>
    </w:p>
    <w:p>
      <w:pPr>
        <w:pStyle w:val="19"/>
        <w:numPr>
          <w:ilvl w:val="0"/>
          <w:numId w:val="1"/>
        </w:numPr>
        <w:ind w:leftChars="0"/>
        <w:rPr>
          <w:rFonts w:hint="eastAsia" w:ascii="HGSｺﾞｼｯｸM" w:hAnsi="HGSｺﾞｼｯｸM" w:eastAsia="HGSｺﾞｼｯｸM"/>
          <w:sz w:val="24"/>
        </w:rPr>
      </w:pPr>
      <w:r>
        <w:rPr>
          <w:rFonts w:hint="eastAsia" w:ascii="HGSｺﾞｼｯｸM" w:hAnsi="HGSｺﾞｼｯｸM" w:eastAsia="HGSｺﾞｼｯｸM"/>
          <w:spacing w:val="120"/>
          <w:kern w:val="0"/>
          <w:sz w:val="24"/>
          <w:fitText w:val="960" w:id="1"/>
        </w:rPr>
        <w:t>業務</w:t>
      </w:r>
      <w:r>
        <w:rPr>
          <w:rFonts w:hint="eastAsia" w:ascii="HGSｺﾞｼｯｸM" w:hAnsi="HGSｺﾞｼｯｸM" w:eastAsia="HGSｺﾞｼｯｸM"/>
          <w:kern w:val="0"/>
          <w:sz w:val="24"/>
          <w:fitText w:val="960" w:id="1"/>
        </w:rPr>
        <w:t>名</w:t>
      </w:r>
      <w:r>
        <w:rPr>
          <w:rFonts w:hint="eastAsia" w:ascii="HGSｺﾞｼｯｸM" w:hAnsi="HGSｺﾞｼｯｸM" w:eastAsia="HGSｺﾞｼｯｸM"/>
          <w:sz w:val="24"/>
        </w:rPr>
        <w:t>　　　　カーテン購入業務</w:t>
      </w:r>
    </w:p>
    <w:p>
      <w:pPr>
        <w:pStyle w:val="0"/>
        <w:numPr>
          <w:numId w:val="0"/>
        </w:numPr>
        <w:ind w:left="0" w:leftChars="0" w:firstLine="0" w:firstLineChars="0"/>
        <w:rPr>
          <w:rFonts w:hint="eastAsia" w:ascii="HGSｺﾞｼｯｸM" w:hAnsi="HGSｺﾞｼｯｸM" w:eastAsia="HGSｺﾞｼｯｸM"/>
          <w:sz w:val="24"/>
        </w:rPr>
      </w:pPr>
    </w:p>
    <w:p>
      <w:pPr>
        <w:pStyle w:val="0"/>
        <w:numPr>
          <w:numId w:val="0"/>
        </w:numPr>
        <w:ind w:left="0" w:lef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２．案件番号　　　　第　７－２７－８　号</w:t>
      </w:r>
    </w:p>
    <w:p>
      <w:pPr>
        <w:pStyle w:val="0"/>
        <w:rPr>
          <w:rFonts w:hint="eastAsia" w:ascii="HGSｺﾞｼｯｸM" w:hAnsi="HGSｺﾞｼｯｸM" w:eastAsia="HGSｺﾞｼｯｸM"/>
          <w:sz w:val="24"/>
        </w:rPr>
      </w:pPr>
    </w:p>
    <w:p>
      <w:pPr>
        <w:pStyle w:val="19"/>
        <w:numPr>
          <w:numId w:val="0"/>
        </w:numPr>
        <w:ind w:leftChars="0" w:firstLineChars="0"/>
        <w:rPr>
          <w:rFonts w:hint="eastAsia" w:ascii="HGSｺﾞｼｯｸM" w:hAnsi="HGSｺﾞｼｯｸM" w:eastAsia="HGSｺﾞｼｯｸM"/>
          <w:sz w:val="24"/>
        </w:rPr>
      </w:pPr>
      <w:r>
        <w:rPr>
          <w:rFonts w:hint="eastAsia" w:ascii="HGSｺﾞｼｯｸM" w:hAnsi="HGSｺﾞｼｯｸM" w:eastAsia="HGSｺﾞｼｯｸM"/>
          <w:sz w:val="24"/>
        </w:rPr>
        <w:t>３．納入期限　　　　令和８年３月３１日（火）</w:t>
      </w:r>
    </w:p>
    <w:p>
      <w:pPr>
        <w:pStyle w:val="0"/>
        <w:rPr>
          <w:rFonts w:hint="eastAsia" w:ascii="HGSｺﾞｼｯｸM" w:hAnsi="HGSｺﾞｼｯｸM" w:eastAsia="HGSｺﾞｼｯｸM"/>
          <w:sz w:val="24"/>
        </w:rPr>
      </w:pPr>
    </w:p>
    <w:p>
      <w:pPr>
        <w:pStyle w:val="19"/>
        <w:numPr>
          <w:numId w:val="0"/>
        </w:numPr>
        <w:ind w:leftChars="0" w:firstLineChars="0"/>
        <w:rPr>
          <w:rFonts w:hint="eastAsia" w:ascii="HGSｺﾞｼｯｸM" w:hAnsi="HGSｺﾞｼｯｸM" w:eastAsia="HGSｺﾞｼｯｸM"/>
          <w:sz w:val="24"/>
        </w:rPr>
      </w:pPr>
      <w:r>
        <w:rPr>
          <w:rFonts w:hint="eastAsia" w:ascii="HGSｺﾞｼｯｸM" w:hAnsi="HGSｺﾞｼｯｸM" w:eastAsia="HGSｺﾞｼｯｸM"/>
          <w:sz w:val="24"/>
        </w:rPr>
        <w:t>４．納入場所　　　　三宅町交流まちづくりセンター</w:t>
      </w:r>
    </w:p>
    <w:p>
      <w:pPr>
        <w:pStyle w:val="0"/>
        <w:numPr>
          <w:numId w:val="0"/>
        </w:numPr>
        <w:ind w:left="0" w:leftChars="0" w:firstLine="0" w:firstLineChars="0"/>
        <w:rPr>
          <w:rFonts w:hint="eastAsia" w:ascii="HGSｺﾞｼｯｸM" w:hAnsi="HGSｺﾞｼｯｸM" w:eastAsia="HGSｺﾞｼｯｸM"/>
          <w:sz w:val="24"/>
        </w:rPr>
      </w:pPr>
    </w:p>
    <w:p>
      <w:pPr>
        <w:pStyle w:val="0"/>
        <w:numPr>
          <w:numId w:val="0"/>
        </w:numPr>
        <w:ind w:left="0" w:lef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５．見積合わせに参加する者に必要な資格</w:t>
      </w:r>
    </w:p>
    <w:p>
      <w:pPr>
        <w:pStyle w:val="0"/>
        <w:numPr>
          <w:numId w:val="0"/>
        </w:numPr>
        <w:ind w:left="0" w:lef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　　　次に掲げる事項に該当する者が、入札に参加できるものとする。</w:t>
      </w:r>
    </w:p>
    <w:p>
      <w:pPr>
        <w:pStyle w:val="0"/>
        <w:numPr>
          <w:numId w:val="0"/>
        </w:numPr>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（１）</w:t>
      </w:r>
      <w:r>
        <w:rPr>
          <w:rFonts w:hint="eastAsia" w:ascii="HGSｺﾞｼｯｸM" w:hAnsi="HGSｺﾞｼｯｸM" w:eastAsia="HGSｺﾞｼｯｸM"/>
          <w:sz w:val="24"/>
          <w:u w:val="single" w:color="auto"/>
        </w:rPr>
        <w:t>競争入札参加資格審査申請書（物品購入等）のうち、営業種目区分「Ｖ．一般用品－３．室内装飾」の登録業者</w:t>
      </w:r>
      <w:r>
        <w:rPr>
          <w:rFonts w:hint="eastAsia" w:ascii="HGSｺﾞｼｯｸM" w:hAnsi="HGSｺﾞｼｯｸM" w:eastAsia="HGSｺﾞｼｯｸM"/>
          <w:sz w:val="24"/>
        </w:rPr>
        <w:t>であって、三宅町オープンカウンタ－方式による見積合わせ実施要領（以下、実施要領という）第６各号に示す参加資格を満たすもの。</w:t>
      </w:r>
    </w:p>
    <w:p>
      <w:pPr>
        <w:pStyle w:val="0"/>
        <w:numPr>
          <w:numId w:val="0"/>
        </w:numPr>
        <w:ind w:left="0" w:leftChars="0" w:firstLine="480" w:firstLineChars="200"/>
        <w:rPr>
          <w:rFonts w:hint="eastAsia" w:ascii="HGSｺﾞｼｯｸM" w:hAnsi="HGSｺﾞｼｯｸM" w:eastAsia="HGSｺﾞｼｯｸM"/>
          <w:sz w:val="24"/>
        </w:rPr>
      </w:pPr>
      <w:r>
        <w:rPr>
          <w:rFonts w:hint="eastAsia" w:ascii="HGSｺﾞｼｯｸM" w:hAnsi="HGSｺﾞｼｯｸM" w:eastAsia="HGSｺﾞｼｯｸM"/>
          <w:sz w:val="24"/>
        </w:rPr>
        <w:t>（２）本仕様書に示す物品を確実に納入できる者。</w:t>
      </w:r>
    </w:p>
    <w:p>
      <w:pPr>
        <w:pStyle w:val="0"/>
        <w:rPr>
          <w:rFonts w:hint="eastAsia" w:ascii="HGSｺﾞｼｯｸM" w:hAnsi="HGSｺﾞｼｯｸM" w:eastAsia="HGSｺﾞｼｯｸM"/>
          <w:sz w:val="24"/>
        </w:rPr>
      </w:pPr>
    </w:p>
    <w:p>
      <w:pPr>
        <w:pStyle w:val="19"/>
        <w:numPr>
          <w:numId w:val="0"/>
        </w:numPr>
        <w:ind w:leftChars="0" w:firstLineChars="0"/>
        <w:rPr>
          <w:rFonts w:hint="eastAsia" w:ascii="HGSｺﾞｼｯｸM" w:hAnsi="HGSｺﾞｼｯｸM" w:eastAsia="HGSｺﾞｼｯｸM"/>
          <w:sz w:val="24"/>
        </w:rPr>
      </w:pPr>
      <w:r>
        <w:rPr>
          <w:rFonts w:hint="eastAsia" w:ascii="HGSｺﾞｼｯｸM" w:hAnsi="HGSｺﾞｼｯｸM" w:eastAsia="HGSｺﾞｼｯｸM"/>
          <w:sz w:val="24"/>
        </w:rPr>
        <w:t>６．購入備品及び仕様</w:t>
      </w:r>
    </w:p>
    <w:p>
      <w:pPr>
        <w:pStyle w:val="19"/>
        <w:numPr>
          <w:numId w:val="0"/>
        </w:numPr>
        <w:ind w:leftChars="0" w:firstLineChars="0"/>
        <w:rPr>
          <w:rFonts w:hint="eastAsia" w:ascii="HGSｺﾞｼｯｸM" w:hAnsi="HGSｺﾞｼｯｸM" w:eastAsia="HGSｺﾞｼｯｸM"/>
          <w:sz w:val="24"/>
        </w:rPr>
      </w:pPr>
      <w:r>
        <w:rPr>
          <w:rFonts w:hint="eastAsia" w:ascii="HGSｺﾞｼｯｸM" w:hAnsi="HGSｺﾞｼｯｸM" w:eastAsia="HGSｺﾞｼｯｸM"/>
          <w:sz w:val="24"/>
        </w:rPr>
        <w:t>　　（１）カーテン本体</w:t>
      </w:r>
    </w:p>
    <w:tbl>
      <w:tblPr>
        <w:tblStyle w:val="27"/>
        <w:tblW w:w="8786" w:type="dxa"/>
        <w:jc w:val="left"/>
        <w:tblInd w:w="554" w:type="dxa"/>
        <w:tblLayout w:type="fixed"/>
        <w:tblLook w:firstRow="1" w:lastRow="0" w:firstColumn="1" w:lastColumn="0" w:noHBand="0" w:noVBand="1" w:val="04A0"/>
      </w:tblPr>
      <w:tblGrid>
        <w:gridCol w:w="2493"/>
        <w:gridCol w:w="6293"/>
      </w:tblGrid>
      <w:tr>
        <w:trPr>
          <w:trHeight w:val="395" w:hRule="atLeast"/>
        </w:trPr>
        <w:tc>
          <w:tcPr>
            <w:tcW w:w="24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サイズ品番</w:t>
            </w:r>
          </w:p>
        </w:tc>
        <w:tc>
          <w:tcPr>
            <w:tcW w:w="62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ＳＢ－</w:t>
            </w:r>
            <w:r>
              <w:rPr>
                <w:rFonts w:hint="eastAsia" w:ascii="HGSｺﾞｼｯｸM" w:hAnsi="HGSｺﾞｼｯｸM" w:eastAsia="HGSｺﾞｼｯｸM"/>
                <w:sz w:val="24"/>
              </w:rPr>
              <w:t>9011(9469</w:t>
            </w:r>
            <w:r>
              <w:rPr>
                <w:rFonts w:hint="eastAsia" w:ascii="HGSｺﾞｼｯｸM" w:hAnsi="HGSｺﾞｼｯｸM" w:eastAsia="HGSｺﾞｼｯｸM"/>
                <w:sz w:val="24"/>
              </w:rPr>
              <w:t>，</w:t>
            </w:r>
            <w:r>
              <w:rPr>
                <w:rFonts w:hint="eastAsia" w:ascii="HGSｺﾞｼｯｸM" w:hAnsi="HGSｺﾞｼｯｸM" w:eastAsia="HGSｺﾞｼｯｸM"/>
                <w:sz w:val="24"/>
              </w:rPr>
              <w:t>9470)</w:t>
            </w:r>
            <w:r>
              <w:rPr>
                <w:rFonts w:hint="eastAsia" w:ascii="HGSｺﾞｼｯｸM" w:hAnsi="HGSｺﾞｼｯｸM" w:eastAsia="HGSｺﾞｼｯｸM"/>
                <w:sz w:val="24"/>
              </w:rPr>
              <w:t>エコ</w:t>
            </w:r>
          </w:p>
        </w:tc>
      </w:tr>
      <w:tr>
        <w:trPr>
          <w:trHeight w:val="395" w:hRule="atLeast"/>
        </w:trPr>
        <w:tc>
          <w:tcPr>
            <w:tcW w:w="24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加工</w:t>
            </w:r>
          </w:p>
        </w:tc>
        <w:tc>
          <w:tcPr>
            <w:tcW w:w="62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2</w:t>
            </w:r>
            <w:r>
              <w:rPr>
                <w:rFonts w:hint="eastAsia" w:ascii="HGSｺﾞｼｯｸM" w:hAnsi="HGSｺﾞｼｯｸM" w:eastAsia="HGSｺﾞｼｯｸM"/>
                <w:sz w:val="24"/>
              </w:rPr>
              <w:t>倍ヒダ、形状記憶加工</w:t>
            </w:r>
          </w:p>
        </w:tc>
      </w:tr>
      <w:tr>
        <w:trPr>
          <w:trHeight w:val="396" w:hRule="atLeast"/>
        </w:trPr>
        <w:tc>
          <w:tcPr>
            <w:tcW w:w="24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サイズ</w:t>
            </w:r>
          </w:p>
        </w:tc>
        <w:tc>
          <w:tcPr>
            <w:tcW w:w="62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Ｗ</w:t>
            </w:r>
            <w:r>
              <w:rPr>
                <w:rFonts w:hint="eastAsia" w:ascii="HGSｺﾞｼｯｸM" w:hAnsi="HGSｺﾞｼｯｸM" w:eastAsia="HGSｺﾞｼｯｸM"/>
                <w:sz w:val="24"/>
              </w:rPr>
              <w:t>8,000mm</w:t>
            </w:r>
            <w:r>
              <w:rPr>
                <w:rFonts w:hint="eastAsia" w:ascii="HGSｺﾞｼｯｸM" w:hAnsi="HGSｺﾞｼｯｸM" w:eastAsia="HGSｺﾞｼｯｸM"/>
                <w:sz w:val="24"/>
              </w:rPr>
              <w:t>×</w:t>
            </w:r>
            <w:r>
              <w:rPr>
                <w:rFonts w:hint="eastAsia" w:ascii="HGSｺﾞｼｯｸM" w:hAnsi="HGSｺﾞｼｯｸM" w:eastAsia="HGSｺﾞｼｯｸM"/>
                <w:sz w:val="24"/>
              </w:rPr>
              <w:t>H2,700mm</w:t>
            </w:r>
          </w:p>
        </w:tc>
      </w:tr>
      <w:tr>
        <w:trPr>
          <w:trHeight w:val="395" w:hRule="atLeast"/>
        </w:trPr>
        <w:tc>
          <w:tcPr>
            <w:tcW w:w="24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素材</w:t>
            </w:r>
          </w:p>
        </w:tc>
        <w:tc>
          <w:tcPr>
            <w:tcW w:w="62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防炎加工済み（防炎ラベル付き）</w:t>
            </w:r>
          </w:p>
        </w:tc>
      </w:tr>
      <w:tr>
        <w:trPr>
          <w:trHeight w:val="396" w:hRule="atLeast"/>
        </w:trPr>
        <w:tc>
          <w:tcPr>
            <w:tcW w:w="24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色</w:t>
            </w:r>
          </w:p>
        </w:tc>
        <w:tc>
          <w:tcPr>
            <w:tcW w:w="6293" w:type="dxa"/>
            <w:vAlign w:val="center"/>
          </w:tcPr>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品番指定色（変更不可）</w:t>
            </w:r>
          </w:p>
        </w:tc>
      </w:tr>
      <w:tr>
        <w:trPr>
          <w:trHeight w:val="396" w:hRule="atLeast"/>
        </w:trPr>
        <w:tc>
          <w:tcPr>
            <w:tcW w:w="2493" w:type="dxa"/>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付属品</w:t>
            </w:r>
          </w:p>
        </w:tc>
        <w:tc>
          <w:tcPr>
            <w:tcW w:w="6293" w:type="dxa"/>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必要なフック、ランナー等一式</w:t>
            </w:r>
          </w:p>
        </w:tc>
      </w:tr>
      <w:tr>
        <w:trPr>
          <w:trHeight w:val="396" w:hRule="atLeast"/>
        </w:trPr>
        <w:tc>
          <w:tcPr>
            <w:tcW w:w="2493" w:type="dxa"/>
            <w:vAlign w:val="center"/>
          </w:tcPr>
          <w:p>
            <w:pPr>
              <w:pStyle w:val="0"/>
              <w:rPr>
                <w:rFonts w:hint="eastAsia" w:ascii="HGｺﾞｼｯｸM" w:hAnsi="HGｺﾞｼｯｸM" w:eastAsia="HGｺﾞｼｯｸM"/>
              </w:rPr>
            </w:pPr>
            <w:r>
              <w:rPr>
                <w:rFonts w:hint="eastAsia" w:ascii="HGｺﾞｼｯｸM" w:hAnsi="HGｺﾞｼｯｸM" w:eastAsia="HGｺﾞｼｯｸM"/>
              </w:rPr>
              <w:t>備考</w:t>
            </w:r>
          </w:p>
        </w:tc>
        <w:tc>
          <w:tcPr>
            <w:tcW w:w="6293" w:type="dxa"/>
            <w:vAlign w:val="center"/>
          </w:tcPr>
          <w:p>
            <w:pPr>
              <w:pStyle w:val="0"/>
              <w:rPr>
                <w:rFonts w:hint="eastAsia" w:ascii="HGｺﾞｼｯｸM" w:hAnsi="HGｺﾞｼｯｸM" w:eastAsia="HGｺﾞｼｯｸM"/>
              </w:rPr>
            </w:pPr>
            <w:r>
              <w:rPr>
                <w:rFonts w:hint="eastAsia" w:ascii="HGｺﾞｼｯｸM" w:hAnsi="HGｺﾞｼｯｸM" w:eastAsia="HGｺﾞｼｯｸM"/>
              </w:rPr>
              <w:t>縫製・吊り元位置の指定がある場合は事前協議</w:t>
            </w:r>
          </w:p>
        </w:tc>
      </w:tr>
    </w:tbl>
    <w:p>
      <w:pPr>
        <w:pStyle w:val="19"/>
        <w:numPr>
          <w:numId w:val="0"/>
        </w:numPr>
        <w:ind w:leftChars="0" w:firstLineChars="0"/>
        <w:rPr>
          <w:rFonts w:hint="eastAsia" w:ascii="HGSｺﾞｼｯｸM" w:hAnsi="HGSｺﾞｼｯｸM" w:eastAsia="HGSｺﾞｼｯｸM"/>
          <w:sz w:val="24"/>
        </w:rPr>
      </w:pPr>
      <w:r>
        <w:rPr>
          <w:rFonts w:hint="eastAsia" w:ascii="HGSｺﾞｼｯｸM" w:hAnsi="HGSｺﾞｼｯｸM" w:eastAsia="HGSｺﾞｼｯｸM"/>
          <w:sz w:val="24"/>
        </w:rPr>
        <w:t>　　</w:t>
      </w:r>
    </w:p>
    <w:p>
      <w:pPr>
        <w:pStyle w:val="19"/>
        <w:numPr>
          <w:numId w:val="0"/>
        </w:numPr>
        <w:ind w:left="220" w:leftChars="1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（２）設置工事条件（重要）</w:t>
      </w:r>
    </w:p>
    <w:p>
      <w:pPr>
        <w:pStyle w:val="19"/>
        <w:numPr>
          <w:numId w:val="0"/>
        </w:numPr>
        <w:ind w:left="4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　　　　　以下の費用は見積価格にすべて含むものとする。</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・レール取り付け工事費</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・取り付け位置の現地確認</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・設置に付随する必要なアンカー・ビス等</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・既存レールの撤去が必要な場合の撤去費</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・廃材処分費</w:t>
      </w:r>
    </w:p>
    <w:p>
      <w:pPr>
        <w:pStyle w:val="19"/>
        <w:numPr>
          <w:numId w:val="0"/>
        </w:numPr>
        <w:ind w:left="1543" w:leftChars="0" w:right="0" w:rightChars="0" w:hanging="443" w:firstLineChars="0"/>
        <w:rPr>
          <w:rFonts w:hint="eastAsia" w:ascii="HGSｺﾞｼｯｸM" w:hAnsi="HGSｺﾞｼｯｸM" w:eastAsia="HGSｺﾞｼｯｸM"/>
          <w:sz w:val="24"/>
        </w:rPr>
      </w:pPr>
      <w:r>
        <w:rPr>
          <w:rFonts w:hint="eastAsia" w:ascii="HGSｺﾞｼｯｸM" w:hAnsi="HGSｺﾞｼｯｸM" w:eastAsia="HGSｺﾞｼｯｸM"/>
          <w:sz w:val="24"/>
        </w:rPr>
        <w:t>・運搬費、出張費、諸経費一式</w:t>
      </w:r>
    </w:p>
    <w:p>
      <w:pPr>
        <w:pStyle w:val="19"/>
        <w:numPr>
          <w:numId w:val="0"/>
        </w:numPr>
        <w:ind w:left="1543" w:leftChars="0" w:right="0" w:rightChars="0" w:hanging="443" w:firstLineChars="0"/>
        <w:rPr>
          <w:rFonts w:hint="eastAsia" w:ascii="HGSｺﾞｼｯｸM" w:hAnsi="HGSｺﾞｼｯｸM" w:eastAsia="HGSｺﾞｼｯｸM"/>
          <w:sz w:val="24"/>
        </w:rPr>
      </w:pPr>
    </w:p>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７．同等品協議</w:t>
      </w: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　　　同等品による見積は認めないものとする。ただし、やむを得ない場合に限り、</w:t>
      </w:r>
      <w:r>
        <w:rPr>
          <w:rFonts w:hint="eastAsia" w:ascii="HGSｺﾞｼｯｸM" w:hAnsi="HGSｺﾞｼｯｸM" w:eastAsia="HGSｺﾞｼｯｸM"/>
          <w:kern w:val="0"/>
          <w:sz w:val="24"/>
        </w:rPr>
        <w:t>本仕様書第６に示す条件を満たす備品について、</w:t>
      </w:r>
      <w:r>
        <w:rPr>
          <w:rFonts w:hint="eastAsia" w:ascii="HGSｺﾞｼｯｸM" w:hAnsi="HGSｺﾞｼｯｸM" w:eastAsia="HGSｺﾞｼｯｸM"/>
          <w:kern w:val="0"/>
          <w:sz w:val="24"/>
          <w:u w:val="single" w:color="auto"/>
        </w:rPr>
        <w:t>別紙の同等品協議書を</w:t>
      </w:r>
    </w:p>
    <w:p>
      <w:pPr>
        <w:pStyle w:val="15"/>
        <w:spacing w:before="5" w:beforeLines="0" w:beforeAutospacing="0"/>
        <w:ind w:left="0" w:leftChars="0" w:firstLine="480" w:firstLineChars="200"/>
        <w:rPr>
          <w:rFonts w:hint="eastAsia" w:ascii="HGSｺﾞｼｯｸM" w:hAnsi="HGSｺﾞｼｯｸM" w:eastAsia="HGSｺﾞｼｯｸM"/>
          <w:sz w:val="24"/>
        </w:rPr>
      </w:pPr>
      <w:r>
        <w:rPr>
          <w:rFonts w:hint="eastAsia" w:ascii="HGSｺﾞｼｯｸM" w:hAnsi="HGSｺﾞｼｯｸM" w:eastAsia="HGSｺﾞｼｯｸM"/>
          <w:b w:val="1"/>
          <w:color w:val="000000" w:themeColor="text1"/>
          <w:kern w:val="0"/>
          <w:sz w:val="24"/>
          <w:u w:val="single" w:color="auto"/>
        </w:rPr>
        <w:t>１２月２２日（月）</w:t>
      </w:r>
      <w:r>
        <w:rPr>
          <w:rFonts w:hint="eastAsia" w:ascii="HGSｺﾞｼｯｸM" w:hAnsi="HGSｺﾞｼｯｸM" w:eastAsia="HGSｺﾞｼｯｸM"/>
          <w:kern w:val="0"/>
          <w:sz w:val="24"/>
          <w:u w:val="single" w:color="auto"/>
        </w:rPr>
        <w:t>までに担当課あて提出し、承認を得ること。</w:t>
      </w:r>
    </w:p>
    <w:p>
      <w:pPr>
        <w:pStyle w:val="15"/>
        <w:spacing w:before="5" w:beforeLines="0" w:beforeAutospacing="0"/>
        <w:ind w:left="0" w:leftChars="0" w:hanging="480" w:hangingChars="200"/>
        <w:rPr>
          <w:rFonts w:hint="eastAsia" w:ascii="HGSｺﾞｼｯｸM" w:hAnsi="HGSｺﾞｼｯｸM" w:eastAsia="HGSｺﾞｼｯｸM"/>
          <w:sz w:val="24"/>
        </w:rPr>
      </w:pP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８．質疑</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（１）見積合わせに関する質問は、実施要領第８によることとし、質問書を使用してください。</w:t>
      </w:r>
    </w:p>
    <w:p>
      <w:pPr>
        <w:pStyle w:val="15"/>
        <w:spacing w:before="5" w:beforeLines="0" w:beforeAutospacing="0"/>
        <w:ind w:left="440" w:leftChars="20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（２）受付期間：令和７年１２月２２日（月）午後５時００分まで</w:t>
      </w:r>
    </w:p>
    <w:p>
      <w:pPr>
        <w:pStyle w:val="15"/>
        <w:spacing w:before="5" w:beforeLines="0" w:beforeAutospacing="0"/>
        <w:ind w:left="440" w:leftChars="20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（３）提出先</w:t>
      </w:r>
      <w:r>
        <w:rPr>
          <w:rFonts w:hint="eastAsia" w:ascii="HGSｺﾞｼｯｸM" w:hAnsi="HGSｺﾞｼｯｸM" w:eastAsia="HGSｺﾞｼｯｸM"/>
          <w:sz w:val="24"/>
        </w:rPr>
        <w:t>:</w:t>
      </w:r>
      <w:r>
        <w:rPr>
          <w:rFonts w:hint="eastAsia" w:ascii="HGSｺﾞｼｯｸM" w:hAnsi="HGSｺﾞｼｯｸM" w:eastAsia="HGSｺﾞｼｯｸM"/>
          <w:sz w:val="24"/>
        </w:rPr>
        <w:t>未来共創室（メール：</w:t>
      </w:r>
      <w:r>
        <w:rPr>
          <w:rFonts w:hint="eastAsia" w:ascii="HGSｺﾞｼｯｸM" w:hAnsi="HGSｺﾞｼｯｸM" w:eastAsia="HGSｺﾞｼｯｸM"/>
          <w:sz w:val="24"/>
        </w:rPr>
        <w:t>miimo@town.miyake.lg.jp</w:t>
      </w:r>
      <w:r>
        <w:rPr>
          <w:rFonts w:hint="eastAsia" w:ascii="HGSｺﾞｼｯｸM" w:hAnsi="HGSｺﾞｼｯｸM" w:eastAsia="HGSｺﾞｼｯｸM"/>
          <w:sz w:val="24"/>
        </w:rPr>
        <w:t>　）</w:t>
      </w:r>
    </w:p>
    <w:p>
      <w:pPr>
        <w:pStyle w:val="15"/>
        <w:spacing w:before="5" w:beforeLines="0" w:beforeAutospacing="0"/>
        <w:ind w:left="0" w:leftChars="0" w:hanging="480" w:hangingChars="200"/>
        <w:rPr>
          <w:rFonts w:hint="eastAsia" w:ascii="HGSｺﾞｼｯｸM" w:hAnsi="HGSｺﾞｼｯｸM" w:eastAsia="HGSｺﾞｼｯｸM"/>
          <w:sz w:val="24"/>
        </w:rPr>
      </w:pP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９．納入および設置方法</w:t>
      </w: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　　　担当課の指示する場所に納入することとし、納入時期は事前連絡のうえ決定すること。</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（１）履行期間内において、納入日時等については三宅町役場未来共創室担当者との打合せを確実に行うこと。</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（２）納入の際に発生した廃棄物については、受注者の負担により適切に廃棄すること。</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（３）納入の際に建物や設備等に損傷を与える恐れがある場合は、適切な養生等を行い納入すること。</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（４）納入の際に施設設備及び物品に損傷を与えた場合は、速やかに担当者に報告し、原状に復すること。その場合に費用等が発生する場合は受注者において負担すること。</w:t>
      </w:r>
    </w:p>
    <w:p>
      <w:pPr>
        <w:pStyle w:val="15"/>
        <w:spacing w:before="5" w:beforeLines="0" w:beforeAutospacing="0"/>
        <w:ind w:left="1160" w:leftChars="200" w:hanging="720" w:hangingChars="300"/>
        <w:rPr>
          <w:rFonts w:hint="eastAsia" w:ascii="HGSｺﾞｼｯｸM" w:hAnsi="HGSｺﾞｼｯｸM" w:eastAsia="HGSｺﾞｼｯｸM"/>
          <w:sz w:val="24"/>
        </w:rPr>
      </w:pPr>
      <w:r>
        <w:rPr>
          <w:rFonts w:hint="eastAsia" w:ascii="HGSｺﾞｼｯｸM" w:hAnsi="HGSｺﾞｼｯｸM" w:eastAsia="HGSｺﾞｼｯｸM"/>
          <w:sz w:val="24"/>
        </w:rPr>
        <w:t>（５）納入および設置時はセンターの来館者導線に配慮し、安全を確保すること。</w:t>
      </w:r>
    </w:p>
    <w:p>
      <w:pPr>
        <w:pStyle w:val="15"/>
        <w:spacing w:before="5" w:beforeLines="0" w:beforeAutospacing="0"/>
        <w:ind w:left="0" w:leftChars="0" w:hanging="480" w:hangingChars="200"/>
        <w:rPr>
          <w:rFonts w:hint="eastAsia" w:ascii="HGSｺﾞｼｯｸM" w:hAnsi="HGSｺﾞｼｯｸM" w:eastAsia="HGSｺﾞｼｯｸM"/>
          <w:sz w:val="24"/>
        </w:rPr>
      </w:pP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１０．検査および保証</w:t>
      </w: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　　（１）納入後、担当課による検査を実施し、仕様に適合したものと認められた時点で納品完了とする。</w:t>
      </w:r>
    </w:p>
    <w:p>
      <w:pPr>
        <w:pStyle w:val="15"/>
        <w:spacing w:before="5" w:beforeLines="0" w:beforeAutospacing="0"/>
        <w:ind w:left="0" w:leftChars="0" w:hanging="480" w:hangingChars="200"/>
        <w:rPr>
          <w:rFonts w:hint="eastAsia" w:ascii="HGSｺﾞｼｯｸM" w:hAnsi="HGSｺﾞｼｯｸM" w:eastAsia="HGSｺﾞｼｯｸM"/>
          <w:sz w:val="24"/>
        </w:rPr>
      </w:pPr>
      <w:r>
        <w:rPr>
          <w:rFonts w:hint="eastAsia" w:ascii="HGSｺﾞｼｯｸM" w:hAnsi="HGSｺﾞｼｯｸM" w:eastAsia="HGSｺﾞｼｯｸM"/>
          <w:sz w:val="24"/>
        </w:rPr>
        <w:t>　　（２）納入物品に瑕疵が発見された場合は、納入後</w:t>
      </w:r>
      <w:r>
        <w:rPr>
          <w:rFonts w:hint="eastAsia" w:ascii="HGSｺﾞｼｯｸM" w:hAnsi="HGSｺﾞｼｯｸM" w:eastAsia="HGSｺﾞｼｯｸM"/>
          <w:sz w:val="24"/>
        </w:rPr>
        <w:t>1</w:t>
      </w:r>
      <w:r>
        <w:rPr>
          <w:rFonts w:hint="eastAsia" w:ascii="HGSｺﾞｼｯｸM" w:hAnsi="HGSｺﾞｼｯｸM" w:eastAsia="HGSｺﾞｼｯｸM"/>
          <w:sz w:val="24"/>
        </w:rPr>
        <w:t>年以内に受注者の責任において無償で修理・交換を行うこと。</w:t>
      </w:r>
    </w:p>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１１．厳守事項</w:t>
      </w:r>
    </w:p>
    <w:p>
      <w:pPr>
        <w:pStyle w:val="19"/>
        <w:numPr>
          <w:numId w:val="0"/>
        </w:numPr>
        <w:ind w:left="220" w:leftChars="1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（１）この事業遂行上知り得た事項を第３者に漏らしてはならない。</w:t>
      </w:r>
    </w:p>
    <w:p>
      <w:pPr>
        <w:pStyle w:val="19"/>
        <w:numPr>
          <w:numId w:val="0"/>
        </w:numPr>
        <w:ind w:left="220" w:leftChars="1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（２）法令、その他指導等を誠実に守ること。</w:t>
      </w:r>
    </w:p>
    <w:p>
      <w:pPr>
        <w:pStyle w:val="19"/>
        <w:numPr>
          <w:numId w:val="0"/>
        </w:numPr>
        <w:ind w:left="220" w:leftChars="1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（３）見積価格（税抜）には、運搬・荷造費を含めること。</w:t>
      </w:r>
    </w:p>
    <w:p>
      <w:pPr>
        <w:pStyle w:val="19"/>
        <w:numPr>
          <w:numId w:val="0"/>
        </w:numPr>
        <w:ind w:left="220" w:leftChars="1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（４）納品については、必ず職員の立会いを受けること。</w:t>
      </w:r>
    </w:p>
    <w:p>
      <w:pPr>
        <w:pStyle w:val="15"/>
        <w:spacing w:before="5" w:beforeLines="0" w:beforeAutospacing="0"/>
        <w:ind w:left="0" w:leftChars="0" w:hanging="480" w:hangingChars="200"/>
        <w:rPr>
          <w:rFonts w:hint="eastAsia" w:ascii="HGSｺﾞｼｯｸM" w:hAnsi="HGSｺﾞｼｯｸM" w:eastAsia="HGSｺﾞｼｯｸM"/>
          <w:sz w:val="24"/>
        </w:rPr>
      </w:pPr>
    </w:p>
    <w:p>
      <w:pPr>
        <w:pStyle w:val="0"/>
        <w:autoSpaceDE w:val="0"/>
        <w:autoSpaceDN w:val="0"/>
        <w:adjustRightInd w:val="0"/>
        <w:spacing w:line="280" w:lineRule="exact"/>
        <w:jc w:val="left"/>
        <w:rPr>
          <w:rFonts w:hint="eastAsia" w:ascii="HGSｺﾞｼｯｸM" w:hAnsi="HGSｺﾞｼｯｸM" w:eastAsia="HGSｺﾞｼｯｸM"/>
          <w:kern w:val="0"/>
          <w:sz w:val="24"/>
        </w:rPr>
      </w:pPr>
      <w:r>
        <w:rPr>
          <w:rFonts w:hint="eastAsia" w:ascii="HGSｺﾞｼｯｸM" w:hAnsi="HGSｺﾞｼｯｸM" w:eastAsia="HGSｺﾞｼｯｸM"/>
          <w:kern w:val="0"/>
          <w:sz w:val="24"/>
        </w:rPr>
        <w:t>１２．支払方法</w:t>
      </w:r>
    </w:p>
    <w:p>
      <w:pPr>
        <w:pStyle w:val="0"/>
        <w:autoSpaceDE w:val="0"/>
        <w:autoSpaceDN w:val="0"/>
        <w:adjustRightInd w:val="0"/>
        <w:spacing w:line="280" w:lineRule="exact"/>
        <w:jc w:val="left"/>
        <w:rPr>
          <w:rFonts w:hint="eastAsia" w:ascii="HGSｺﾞｼｯｸM" w:hAnsi="HGSｺﾞｼｯｸM" w:eastAsia="HGSｺﾞｼｯｸM"/>
          <w:kern w:val="0"/>
          <w:sz w:val="24"/>
        </w:rPr>
      </w:pPr>
      <w:r>
        <w:rPr>
          <w:rFonts w:hint="eastAsia" w:ascii="HGSｺﾞｼｯｸM" w:hAnsi="HGSｺﾞｼｯｸM" w:eastAsia="HGSｺﾞｼｯｸM"/>
          <w:kern w:val="0"/>
          <w:sz w:val="24"/>
        </w:rPr>
        <w:t>　　　請求書受領後３０日以内に支払う。</w:t>
      </w:r>
    </w:p>
    <w:p>
      <w:pPr>
        <w:pStyle w:val="0"/>
        <w:jc w:val="left"/>
        <w:rPr>
          <w:rFonts w:hint="eastAsia" w:ascii="HGSｺﾞｼｯｸM" w:hAnsi="HGSｺﾞｼｯｸM" w:eastAsia="HGSｺﾞｼｯｸM"/>
          <w:sz w:val="24"/>
        </w:rPr>
      </w:pPr>
    </w:p>
    <w:p>
      <w:pPr>
        <w:pStyle w:val="0"/>
        <w:jc w:val="left"/>
        <w:rPr>
          <w:rFonts w:hint="eastAsia" w:ascii="HGSｺﾞｼｯｸM" w:hAnsi="HGSｺﾞｼｯｸM" w:eastAsia="HGSｺﾞｼｯｸM"/>
          <w:sz w:val="24"/>
        </w:rPr>
      </w:pPr>
      <w:r>
        <w:rPr>
          <w:rFonts w:hint="eastAsia" w:ascii="HGSｺﾞｼｯｸM" w:hAnsi="HGSｺﾞｼｯｸM" w:eastAsia="HGSｺﾞｼｯｸM"/>
          <w:sz w:val="24"/>
        </w:rPr>
        <w:t>１３．担当課</w:t>
      </w:r>
    </w:p>
    <w:p>
      <w:pPr>
        <w:pStyle w:val="19"/>
        <w:ind w:left="220" w:leftChars="100" w:firstLine="480" w:firstLineChars="200"/>
        <w:rPr>
          <w:rFonts w:hint="eastAsia" w:ascii="HGSｺﾞｼｯｸM" w:hAnsi="HGSｺﾞｼｯｸM" w:eastAsia="HGSｺﾞｼｯｸM"/>
          <w:sz w:val="24"/>
        </w:rPr>
      </w:pPr>
      <w:r>
        <w:rPr>
          <w:rFonts w:hint="eastAsia" w:ascii="HGSｺﾞｼｯｸM" w:hAnsi="HGSｺﾞｼｯｸM" w:eastAsia="HGSｺﾞｼｯｸM"/>
          <w:sz w:val="24"/>
        </w:rPr>
        <w:t>三宅町役場　未来共創室（担当：山内・黒田）　　</w:t>
      </w:r>
    </w:p>
    <w:p>
      <w:pPr>
        <w:pStyle w:val="19"/>
        <w:ind w:left="220" w:leftChars="100" w:firstLine="480" w:firstLineChars="200"/>
        <w:rPr>
          <w:rFonts w:hint="eastAsia" w:ascii="HGSｺﾞｼｯｸM" w:hAnsi="HGSｺﾞｼｯｸM" w:eastAsia="HGSｺﾞｼｯｸM"/>
          <w:sz w:val="24"/>
        </w:rPr>
      </w:pPr>
      <w:r>
        <w:rPr>
          <w:rFonts w:hint="eastAsia" w:ascii="HGSｺﾞｼｯｸM" w:hAnsi="HGSｺﾞｼｯｸM" w:eastAsia="HGSｺﾞｼｯｸM"/>
          <w:sz w:val="24"/>
        </w:rPr>
        <w:t>電話　０７４５－４４－３０８２</w:t>
      </w:r>
    </w:p>
    <w:p>
      <w:pPr>
        <w:pStyle w:val="19"/>
        <w:ind w:left="420" w:leftChars="0"/>
        <w:rPr>
          <w:rFonts w:hint="eastAsia" w:ascii="HGSｺﾞｼｯｸM" w:hAnsi="HGSｺﾞｼｯｸM" w:eastAsia="HGSｺﾞｼｯｸM"/>
          <w:sz w:val="24"/>
        </w:rPr>
      </w:pPr>
    </w:p>
    <w:p>
      <w:pPr>
        <w:pStyle w:val="0"/>
        <w:rPr>
          <w:rFonts w:hint="eastAsia" w:ascii="HGSｺﾞｼｯｸM" w:hAnsi="HGSｺﾞｼｯｸM" w:eastAsia="HGSｺﾞｼｯｸM"/>
          <w:sz w:val="24"/>
        </w:rPr>
      </w:pPr>
      <w:r>
        <w:rPr>
          <w:rFonts w:hint="eastAsia" w:ascii="HGSｺﾞｼｯｸM" w:hAnsi="HGSｺﾞｼｯｸM" w:eastAsia="HGSｺﾞｼｯｸM"/>
          <w:sz w:val="24"/>
        </w:rPr>
        <w:t>１４．その他</w:t>
      </w:r>
    </w:p>
    <w:p>
      <w:pPr>
        <w:pStyle w:val="0"/>
        <w:ind w:left="440" w:leftChars="20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本仕様書に定めがない事項で、疑義が生じた場合は、当事者間で協議、調整を行い決定するものとする。</w:t>
      </w:r>
    </w:p>
    <w:p>
      <w:pPr>
        <w:pStyle w:val="0"/>
        <w:numPr>
          <w:numId w:val="0"/>
        </w:numPr>
        <w:tabs>
          <w:tab w:val="left" w:leader="none" w:pos="675"/>
        </w:tabs>
        <w:spacing w:before="65" w:beforeLines="0" w:beforeAutospacing="0" w:line="307" w:lineRule="auto"/>
        <w:ind w:leftChars="0" w:right="337" w:rightChars="0" w:firstLineChars="0"/>
        <w:rPr>
          <w:rFonts w:hint="eastAsia" w:ascii="HGSｺﾞｼｯｸM" w:hAnsi="HGSｺﾞｼｯｸM" w:eastAsia="HGSｺﾞｼｯｸM"/>
          <w:sz w:val="24"/>
        </w:rPr>
      </w:pPr>
    </w:p>
    <w:p>
      <w:pPr>
        <w:pStyle w:val="0"/>
        <w:numPr>
          <w:numId w:val="0"/>
        </w:numPr>
        <w:tabs>
          <w:tab w:val="left" w:leader="none" w:pos="675"/>
        </w:tabs>
        <w:spacing w:before="65" w:beforeLines="0" w:beforeAutospacing="0" w:line="307" w:lineRule="auto"/>
        <w:ind w:leftChars="0" w:right="337" w:rightChars="0" w:firstLineChars="0"/>
        <w:rPr>
          <w:rFonts w:hint="default" w:eastAsiaTheme="minorEastAsia"/>
        </w:rPr>
      </w:pPr>
      <w:r>
        <w:rPr>
          <w:rFonts w:hint="eastAsia" w:eastAsiaTheme="minorEastAsia"/>
        </w:rPr>
        <w:t>　</w:t>
      </w:r>
    </w:p>
    <w:sectPr>
      <w:headerReference r:id="rId6" w:type="default"/>
      <w:pgSz w:w="11920" w:h="16850"/>
      <w:pgMar w:top="1625" w:right="1309" w:bottom="496" w:left="1701"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Amiri">
    <w:panose1 w:val="00000000000000000000"/>
    <w:charset w:val="00"/>
    <w:family w:val="auto"/>
    <w:notTrueType/>
    <w:pitch w:val="variable"/>
    <w:sig w:usb0="00000000" w:usb1="00000000" w:usb2="00000000" w:usb3="00000000" w:csb0="FF000000" w:csb1="00000000"/>
  </w:font>
  <w:font w:name="Bahnschrift Light SemiCondensed">
    <w:panose1 w:val="00000000000000000000"/>
    <w:charset w:val="00"/>
    <w:family w:val="swiss"/>
    <w:notTrueType/>
    <w:pitch w:val="variable"/>
    <w:sig w:usb0="00000000" w:usb1="00000000" w:usb2="00000000" w:usb3="00000000" w:csb0="FF000000" w:csb1="00000000"/>
  </w:font>
  <w:font w:name="Helvetica Narrow">
    <w:panose1 w:val="00000000000000000000"/>
    <w:charset w:val="00"/>
    <w:family w:val="swiss"/>
    <w:notTrueType/>
    <w:pitch w:val="variable"/>
    <w:sig w:usb0="00000000" w:usb1="00000000" w:usb2="00000000" w:usb3="00000000" w:csb0="FF000000" w:csb1="00000000"/>
  </w:font>
  <w:font w:name="Hoefler Text Black">
    <w:panose1 w:val="00000000000000000000"/>
    <w:charset w:val="00"/>
    <w:family w:val="roman"/>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 w:name="AR P勘亭流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963550"/>
    <w:lvl w:ilvl="0" w:tplc="1ADE0FD8">
      <w:start w:val="1"/>
      <w:numFmt w:val="decimalFullWidth"/>
      <w:suff w:val="nothing"/>
      <w:lvlText w:val="%1．"/>
      <w:lvlJc w:val="left"/>
      <w:pPr>
        <w:ind w:left="420" w:hanging="420"/>
      </w:pPr>
      <w:rPr>
        <w:rFonts w:hint="default"/>
      </w:rPr>
    </w:lvl>
    <w:lvl w:ilvl="1" w:tplc="EB7A466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720"/>
  <w:drawingGridHorizontalSpacing w:val="110"/>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autoSpaceDE w:val="0"/>
      <w:autoSpaceDN w:val="0"/>
    </w:pPr>
    <w:rPr>
      <w:rFonts w:ascii="PMingLiU" w:hAnsi="PMingLiU" w:eastAsia="PMingLiU"/>
      <w:sz w:val="22"/>
    </w:rPr>
  </w:style>
  <w:style w:type="paragraph" w:styleId="1">
    <w:name w:val="heading 1"/>
    <w:basedOn w:val="0"/>
    <w:next w:val="0"/>
    <w:link w:val="0"/>
    <w:uiPriority w:val="0"/>
    <w:qFormat/>
    <w:pPr>
      <w:ind w:right="1891"/>
      <w:jc w:val="right"/>
      <w:outlineLvl w:val="0"/>
    </w:pPr>
    <w:rPr>
      <w:rFonts w:ascii="MS UI Gothic" w:hAnsi="MS UI Gothic" w:eastAsia="MS UI Gothic"/>
      <w:sz w:val="32"/>
    </w:rPr>
  </w:style>
  <w:style w:type="paragraph" w:styleId="2">
    <w:name w:val="heading 2"/>
    <w:basedOn w:val="0"/>
    <w:next w:val="0"/>
    <w:link w:val="0"/>
    <w:uiPriority w:val="0"/>
    <w:qFormat/>
    <w:pPr>
      <w:spacing w:before="61" w:beforeLines="0" w:beforeAutospacing="0"/>
      <w:ind w:left="3101" w:right="3205"/>
      <w:jc w:val="center"/>
      <w:outlineLvl w:val="1"/>
    </w:pPr>
    <w:rPr>
      <w:rFonts w:ascii="ＭＳ ゴシック" w:hAnsi="ＭＳ ゴシック" w:eastAsia="ＭＳ ゴシック"/>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rPr>
  </w:style>
  <w:style w:type="paragraph" w:styleId="16">
    <w:name w:val="footer"/>
    <w:basedOn w:val="0"/>
    <w:next w:val="16"/>
    <w:link w:val="22"/>
    <w:uiPriority w:val="0"/>
    <w:pPr>
      <w:tabs>
        <w:tab w:val="center" w:leader="none" w:pos="4252"/>
        <w:tab w:val="right" w:leader="none" w:pos="8504"/>
      </w:tabs>
      <w:snapToGrid w:val="0"/>
    </w:pPr>
  </w:style>
  <w:style w:type="paragraph" w:styleId="17">
    <w:name w:val="Balloon Text"/>
    <w:basedOn w:val="0"/>
    <w:next w:val="17"/>
    <w:link w:val="23"/>
    <w:uiPriority w:val="0"/>
    <w:semiHidden/>
    <w:rPr>
      <w:rFonts w:asciiTheme="majorHAnsi" w:hAnsiTheme="majorHAnsi" w:eastAsiaTheme="majorEastAsia"/>
      <w:sz w:val="18"/>
    </w:rPr>
  </w:style>
  <w:style w:type="paragraph" w:styleId="18">
    <w:name w:val="header"/>
    <w:basedOn w:val="0"/>
    <w:next w:val="18"/>
    <w:link w:val="21"/>
    <w:uiPriority w:val="0"/>
    <w:pPr>
      <w:tabs>
        <w:tab w:val="center" w:leader="none" w:pos="4252"/>
        <w:tab w:val="right" w:leader="none" w:pos="8504"/>
      </w:tabs>
      <w:snapToGrid w:val="0"/>
    </w:pPr>
  </w:style>
  <w:style w:type="paragraph" w:styleId="19">
    <w:name w:val="List Paragraph"/>
    <w:basedOn w:val="0"/>
    <w:next w:val="19"/>
    <w:link w:val="0"/>
    <w:uiPriority w:val="0"/>
    <w:qFormat/>
    <w:pPr>
      <w:ind w:left="451" w:hanging="443"/>
    </w:pPr>
    <w:rPr>
      <w:rFonts w:ascii="ＭＳ ゴシック" w:hAnsi="ＭＳ ゴシック" w:eastAsia="ＭＳ ゴシック"/>
    </w:rPr>
  </w:style>
  <w:style w:type="paragraph" w:styleId="20" w:customStyle="1">
    <w:name w:val="Table Paragraph"/>
    <w:basedOn w:val="0"/>
    <w:next w:val="20"/>
    <w:link w:val="0"/>
    <w:uiPriority w:val="0"/>
    <w:qFormat/>
  </w:style>
  <w:style w:type="character" w:styleId="21" w:customStyle="1">
    <w:name w:val="ヘッダー (文字)"/>
    <w:basedOn w:val="10"/>
    <w:next w:val="21"/>
    <w:link w:val="18"/>
    <w:uiPriority w:val="0"/>
    <w:qFormat/>
    <w:rPr>
      <w:rFonts w:ascii="PMingLiU" w:hAnsi="PMingLiU" w:eastAsia="PMingLiU"/>
    </w:rPr>
  </w:style>
  <w:style w:type="character" w:styleId="22" w:customStyle="1">
    <w:name w:val="フッター (文字)"/>
    <w:basedOn w:val="10"/>
    <w:next w:val="22"/>
    <w:link w:val="16"/>
    <w:uiPriority w:val="0"/>
    <w:rPr>
      <w:rFonts w:ascii="PMingLiU" w:hAnsi="PMingLiU" w:eastAsia="PMingLiU"/>
    </w:rPr>
  </w:style>
  <w:style w:type="character" w:styleId="23" w:customStyle="1">
    <w:name w:val="吹き出し (文字)"/>
    <w:basedOn w:val="10"/>
    <w:next w:val="23"/>
    <w:link w:val="17"/>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Table Normal"/>
    <w:basedOn w:val="11"/>
    <w:next w:val="26"/>
    <w:link w:val="0"/>
    <w:uiPriority w:val="0"/>
    <w:tblPr>
      <w:tblStyleRowBandSize w:val="1"/>
      <w:tblStyleColBandSize w:val="1"/>
      <w:tblCellMar>
        <w:top w:w="0" w:type="dxa"/>
        <w:bottom w:w="0" w:type="dxa"/>
        <w:left w:w="0" w:type="dxa"/>
        <w:right w:w="0" w:type="dxa"/>
      </w:tblCellMar>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727</TotalTime>
  <Pages>2</Pages>
  <Words>14</Words>
  <Characters>1125</Characters>
  <Application>JUST Note</Application>
  <Lines>87</Lines>
  <Paragraphs>61</Paragraphs>
  <CharactersWithSpaces>1165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teru-nakano</dc:creator>
  <cp:lastModifiedBy>黒田 丈太郎</cp:lastModifiedBy>
  <cp:lastPrinted>2023-05-30T07:34:47Z</cp:lastPrinted>
  <dcterms:created xsi:type="dcterms:W3CDTF">2021-03-04T13:39:00Z</dcterms:created>
  <dcterms:modified xsi:type="dcterms:W3CDTF">2025-11-11T04:58:14Z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2018-09-07T00:00:00Z</vt:filetime>
  </property>
  <property fmtid="{D5CDD505-2E9C-101B-9397-08002B2CF9AE}" pid="3" name="Creator">
    <vt:lpwstr>Xelo PDF Library</vt:lpwstr>
  </property>
  <property fmtid="{D5CDD505-2E9C-101B-9397-08002B2CF9AE}" pid="4" name="KSOProductBuildVer">
    <vt:lpwstr>1041-11.8.2.8513</vt:lpwstr>
  </property>
  <property fmtid="{D5CDD505-2E9C-101B-9397-08002B2CF9AE}" pid="5" name="LastSaved">
    <vt:filetime>2020-11-08T00:00:00Z</vt:filetime>
  </property>
</Properties>
</file>