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BIZ UDゴシック" w:hAnsi="BIZ UDゴシック" w:eastAsia="BIZ UDゴシック"/>
          <w:color w:val="auto"/>
          <w:sz w:val="20"/>
        </w:rPr>
      </w:pPr>
      <w:r>
        <w:rPr>
          <w:rFonts w:hint="eastAsia" w:ascii="BIZ UDゴシック" w:hAnsi="BIZ UDゴシック" w:eastAsia="BIZ UDゴシック"/>
          <w:color w:val="auto"/>
          <w:sz w:val="20"/>
        </w:rPr>
        <w:t>別紙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3150"/>
        <w:gridCol w:w="1680"/>
        <w:gridCol w:w="3990"/>
      </w:tblGrid>
      <w:tr>
        <w:trPr>
          <w:trHeight w:val="51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案件番号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８－１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担当課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経営戦略課　デジタル戦略室</w:t>
            </w:r>
          </w:p>
        </w:tc>
      </w:tr>
      <w:tr>
        <w:trPr>
          <w:trHeight w:val="51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納入期限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令和８年　５月１５日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納入場所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三宅町役場（三宅町伴堂６８９番地）</w:t>
            </w:r>
          </w:p>
        </w:tc>
      </w:tr>
      <w:tr>
        <w:trPr>
          <w:trHeight w:val="56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品名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モニター</w:t>
            </w:r>
          </w:p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キーボード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数量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モニター１８台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キーボード１８台</w:t>
            </w:r>
          </w:p>
        </w:tc>
      </w:tr>
      <w:tr>
        <w:trPr>
          <w:trHeight w:val="51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内容</w:t>
            </w:r>
          </w:p>
        </w:tc>
        <w:tc>
          <w:tcPr>
            <w:tcW w:w="8820" w:type="dxa"/>
            <w:gridSpan w:val="3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モニター、キーボード及び録音マイク</w:t>
            </w:r>
          </w:p>
        </w:tc>
      </w:tr>
      <w:tr>
        <w:trPr>
          <w:trHeight w:val="11210" w:hRule="exac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品質・規格等</w:t>
            </w:r>
          </w:p>
        </w:tc>
        <w:tc>
          <w:tcPr>
            <w:tcW w:w="8820" w:type="dxa"/>
            <w:gridSpan w:val="3"/>
            <w:vAlign w:val="top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（１）モニター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商品名、型番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JN-IPS271FHD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②画面サイズ　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27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インチワイド（アスペクト比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16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：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9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）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③機能面</w:t>
            </w:r>
          </w:p>
          <w:p>
            <w:pPr>
              <w:pStyle w:val="0"/>
              <w:spacing w:line="240" w:lineRule="auto"/>
              <w:ind w:firstLine="40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(A)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パネル　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IPS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パネル</w:t>
            </w:r>
          </w:p>
          <w:p>
            <w:pPr>
              <w:pStyle w:val="0"/>
              <w:spacing w:line="240" w:lineRule="auto"/>
              <w:ind w:firstLine="40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(B)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解像度　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FHD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(C)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ブルーライト軽減　：　有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(D)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フリッカーフリー　：　有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(E)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リフレッシュレート：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100Hz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以上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(F)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視野角　　　　　　：　上下左右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178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度以上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(G)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最大輝度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250cd/m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vertAlign w:val="superscript"/>
              </w:rPr>
              <w:t>2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以上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④インターフェース等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(A)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入力端子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HDMI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端子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(B)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音声出力　　　　　：　スピーカー内蔵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(C)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マウント規格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VESA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マウント対応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⑤付属品　　　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HDMI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ケーブル（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1.5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ｍ以上）を標準添付すること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⑥保証　　　　　　　　　：　メーカー保証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1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年以上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</w:p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（２）キーボード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　</w:t>
            </w:r>
            <w:r>
              <w:rPr>
                <w:rFonts w:hint="eastAsia" w:ascii="BIZ UDゴシック" w:hAnsi="BIZ UDゴシック" w:eastAsia="BIZ UDゴシック"/>
                <w:b w:val="0"/>
                <w:color w:val="auto"/>
                <w:sz w:val="20"/>
                <w:u w:val="none" w:color="auto"/>
              </w:rPr>
              <w:t>①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型番　　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Logicool K120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②キー配列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日本語レイアウト（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JIS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規格準拠、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108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または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109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キー）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③キースイッチ方式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メンブレン方式（深めのストロークがあること）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④耐水・排水機構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液体を零しても故障しにくい排水機能を備えていること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⑤キートップ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文字が消えにくい高耐久な印字（シルク印刷等）であること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⑥角度調節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傾斜を調節できるチルトレッグを備えていること。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⑦接続　　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USB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有線接続（プラグ＆プレイ対応）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⑧保証　　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メーカー保証１年以上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bookmarkStart w:id="0" w:name="_GoBack"/>
            <w:bookmarkEnd w:id="0"/>
          </w:p>
        </w:tc>
      </w:tr>
      <w:tr>
        <w:trPr>
          <w:trHeight w:val="51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同等品</w:t>
            </w:r>
          </w:p>
        </w:tc>
        <w:tc>
          <w:tcPr>
            <w:tcW w:w="8820" w:type="dxa"/>
            <w:gridSpan w:val="3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（１）モニター：②～⑥を満たすもの</w:t>
            </w:r>
          </w:p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（２）キーボード：②～⑧を満たすもの、</w:t>
            </w:r>
          </w:p>
        </w:tc>
      </w:tr>
    </w:tbl>
    <w:p>
      <w:pPr>
        <w:pStyle w:val="0"/>
        <w:spacing w:line="240" w:lineRule="auto"/>
        <w:ind w:leftChars="0" w:firstLineChars="0"/>
        <w:rPr>
          <w:rFonts w:hint="eastAsia" w:ascii="BIZ UDゴシック" w:hAnsi="BIZ UDゴシック" w:eastAsia="BIZ UDゴシック"/>
          <w:color w:val="auto"/>
          <w:sz w:val="20"/>
        </w:rPr>
      </w:pPr>
    </w:p>
    <w:sectPr>
      <w:pgSz w:w="11906" w:h="16838"/>
      <w:pgMar w:top="545" w:right="755" w:bottom="813" w:left="86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Google Sans Text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1008</TotalTime>
  <Pages>1</Pages>
  <Words>0</Words>
  <Characters>247</Characters>
  <Application>JUST Note</Application>
  <Lines>27</Lines>
  <Paragraphs>27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飯野正義</cp:lastModifiedBy>
  <cp:lastPrinted>2026-03-12T06:18:49Z</cp:lastPrinted>
  <dcterms:modified xsi:type="dcterms:W3CDTF">2026-04-03T04:56:40Z</dcterms:modified>
  <cp:revision>12</cp:revision>
</cp:coreProperties>
</file>